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5FE87" w14:textId="77777777" w:rsidR="00DB4C57" w:rsidRPr="00465FFF" w:rsidRDefault="00DB4C57" w:rsidP="00DB4C57">
      <w:pPr>
        <w:pStyle w:val="Heading1"/>
      </w:pPr>
      <w:bookmarkStart w:id="0" w:name="_Toc101430864"/>
      <w:r w:rsidRPr="00465FFF">
        <w:t>What is accessibility?</w:t>
      </w:r>
      <w:bookmarkEnd w:id="0"/>
    </w:p>
    <w:p w14:paraId="7EC6228E" w14:textId="488F20CB" w:rsidR="00DB4C57" w:rsidRPr="005E4217" w:rsidRDefault="00DB4C57" w:rsidP="005E4217">
      <w:pPr>
        <w:jc w:val="both"/>
        <w:rPr>
          <w:rFonts w:ascii="Bookman Old Style" w:hAnsi="Bookman Old Style" w:cstheme="minorHAnsi"/>
          <w:sz w:val="36"/>
          <w:szCs w:val="36"/>
        </w:rPr>
      </w:pPr>
      <w:r w:rsidRPr="005E4217">
        <w:rPr>
          <w:rFonts w:ascii="Bookman Old Style" w:hAnsi="Bookman Old Style" w:cstheme="minorHAnsi"/>
          <w:sz w:val="36"/>
          <w:szCs w:val="36"/>
        </w:rPr>
        <w:t>Accessibility is about everyone in our community being able to use and access our information. There are some in our community who find using or reading information challenging. This can be because of anything, such as</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physical disability</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learning disabilities or needs (e.g. autism, dyslexia, unable to read)</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blindness or visual impairments (including colour blindness)</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deaf or hard of hearing</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impaired cognitive ability (e.g. stroke, mental health, medication, stress)</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English as a second language</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older people with care and support needs</w:t>
      </w:r>
      <w:r w:rsidR="001E343B" w:rsidRPr="005E4217">
        <w:rPr>
          <w:rFonts w:ascii="Bookman Old Style" w:eastAsia="Times New Roman" w:hAnsi="Bookman Old Style" w:cstheme="minorHAnsi"/>
          <w:sz w:val="36"/>
          <w:szCs w:val="36"/>
          <w:lang w:eastAsia="en-GB"/>
        </w:rPr>
        <w:t>.</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Some of these people might be</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relying on screen readers</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 xml:space="preserve">only be using a keyboard to tab through information because they can’t use a </w:t>
      </w:r>
      <w:r w:rsidRPr="005E4217">
        <w:rPr>
          <w:rFonts w:ascii="Bookman Old Style" w:eastAsia="Times New Roman" w:hAnsi="Bookman Old Style" w:cstheme="minorHAnsi"/>
          <w:sz w:val="36"/>
          <w:szCs w:val="36"/>
          <w:lang w:eastAsia="en-GB"/>
        </w:rPr>
        <w:t>mouse</w:t>
      </w:r>
      <w:r w:rsidR="001E343B" w:rsidRPr="005E4217">
        <w:rPr>
          <w:rFonts w:ascii="Bookman Old Style" w:hAnsi="Bookman Old Style" w:cstheme="minorHAnsi"/>
          <w:sz w:val="36"/>
          <w:szCs w:val="36"/>
        </w:rPr>
        <w:t xml:space="preserve">, </w:t>
      </w:r>
      <w:r w:rsidRPr="005E4217">
        <w:rPr>
          <w:rFonts w:ascii="Bookman Old Style" w:eastAsia="Times New Roman" w:hAnsi="Bookman Old Style" w:cstheme="minorHAnsi"/>
          <w:sz w:val="36"/>
          <w:szCs w:val="36"/>
          <w:lang w:eastAsia="en-GB"/>
        </w:rPr>
        <w:t>in</w:t>
      </w:r>
      <w:r w:rsidRPr="005E4217">
        <w:rPr>
          <w:rFonts w:ascii="Bookman Old Style" w:eastAsia="Times New Roman" w:hAnsi="Bookman Old Style" w:cstheme="minorHAnsi"/>
          <w:sz w:val="36"/>
          <w:szCs w:val="36"/>
          <w:lang w:eastAsia="en-GB"/>
        </w:rPr>
        <w:t xml:space="preserve"> need </w:t>
      </w:r>
      <w:r w:rsidRPr="005E4217">
        <w:rPr>
          <w:rFonts w:ascii="Bookman Old Style" w:eastAsia="Times New Roman" w:hAnsi="Bookman Old Style" w:cstheme="minorHAnsi"/>
          <w:sz w:val="36"/>
          <w:szCs w:val="36"/>
          <w:lang w:eastAsia="en-GB"/>
        </w:rPr>
        <w:t xml:space="preserve">of </w:t>
      </w:r>
      <w:r w:rsidRPr="005E4217">
        <w:rPr>
          <w:rFonts w:ascii="Bookman Old Style" w:eastAsia="Times New Roman" w:hAnsi="Bookman Old Style" w:cstheme="minorHAnsi"/>
          <w:sz w:val="36"/>
          <w:szCs w:val="36"/>
          <w:lang w:eastAsia="en-GB"/>
        </w:rPr>
        <w:t>clearly laid out and simply worded information</w:t>
      </w:r>
      <w:r w:rsidR="001E343B" w:rsidRPr="005E4217">
        <w:rPr>
          <w:rFonts w:ascii="Bookman Old Style" w:hAnsi="Bookman Old Style" w:cstheme="minorHAnsi"/>
          <w:sz w:val="36"/>
          <w:szCs w:val="36"/>
        </w:rPr>
        <w:t xml:space="preserve">. </w:t>
      </w:r>
      <w:r w:rsidRPr="005E4217">
        <w:rPr>
          <w:rFonts w:ascii="Bookman Old Style" w:hAnsi="Bookman Old Style" w:cstheme="minorHAnsi"/>
          <w:sz w:val="36"/>
          <w:szCs w:val="36"/>
        </w:rPr>
        <w:t>It is important that information can be used by everyone, most especially those with additional needs or the vulnerable in our community. Later we will explain how the SCULPT guidance can help.</w:t>
      </w:r>
    </w:p>
    <w:p w14:paraId="182B148E" w14:textId="77777777" w:rsidR="00DB4C57" w:rsidRDefault="00DB4C57"/>
    <w:sectPr w:rsidR="00DB4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30E45"/>
    <w:multiLevelType w:val="multilevel"/>
    <w:tmpl w:val="52EE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8094E"/>
    <w:multiLevelType w:val="hybridMultilevel"/>
    <w:tmpl w:val="3EDA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4134A"/>
    <w:multiLevelType w:val="hybridMultilevel"/>
    <w:tmpl w:val="55BE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38263">
    <w:abstractNumId w:val="0"/>
  </w:num>
  <w:num w:numId="2" w16cid:durableId="688990643">
    <w:abstractNumId w:val="2"/>
  </w:num>
  <w:num w:numId="3" w16cid:durableId="45714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57"/>
    <w:rsid w:val="001E343B"/>
    <w:rsid w:val="00386F94"/>
    <w:rsid w:val="003B2330"/>
    <w:rsid w:val="005E4217"/>
    <w:rsid w:val="00641467"/>
    <w:rsid w:val="008E5713"/>
    <w:rsid w:val="009A1B07"/>
    <w:rsid w:val="00AC340A"/>
    <w:rsid w:val="00CF45B1"/>
    <w:rsid w:val="00DB4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6D2D"/>
  <w15:chartTrackingRefBased/>
  <w15:docId w15:val="{9E349DBC-80DB-4A89-A5A9-BC88E161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57"/>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4C57"/>
    <w:pPr>
      <w:keepNext/>
      <w:keepLines/>
      <w:spacing w:before="600" w:after="32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DB4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C57"/>
    <w:rPr>
      <w:rFonts w:asciiTheme="majorHAnsi" w:eastAsiaTheme="majorEastAsia" w:hAnsiTheme="majorHAnsi" w:cstheme="majorBidi"/>
      <w:b/>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DB4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C57"/>
    <w:rPr>
      <w:rFonts w:eastAsiaTheme="majorEastAsia" w:cstheme="majorBidi"/>
      <w:color w:val="272727" w:themeColor="text1" w:themeTint="D8"/>
    </w:rPr>
  </w:style>
  <w:style w:type="paragraph" w:styleId="Title">
    <w:name w:val="Title"/>
    <w:basedOn w:val="Normal"/>
    <w:next w:val="Normal"/>
    <w:link w:val="TitleChar"/>
    <w:uiPriority w:val="10"/>
    <w:qFormat/>
    <w:rsid w:val="00DB4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C57"/>
    <w:pPr>
      <w:spacing w:before="160"/>
      <w:jc w:val="center"/>
    </w:pPr>
    <w:rPr>
      <w:i/>
      <w:iCs/>
      <w:color w:val="404040" w:themeColor="text1" w:themeTint="BF"/>
    </w:rPr>
  </w:style>
  <w:style w:type="character" w:customStyle="1" w:styleId="QuoteChar">
    <w:name w:val="Quote Char"/>
    <w:basedOn w:val="DefaultParagraphFont"/>
    <w:link w:val="Quote"/>
    <w:uiPriority w:val="29"/>
    <w:rsid w:val="00DB4C57"/>
    <w:rPr>
      <w:i/>
      <w:iCs/>
      <w:color w:val="404040" w:themeColor="text1" w:themeTint="BF"/>
    </w:rPr>
  </w:style>
  <w:style w:type="paragraph" w:styleId="ListParagraph">
    <w:name w:val="List Paragraph"/>
    <w:basedOn w:val="Normal"/>
    <w:uiPriority w:val="34"/>
    <w:qFormat/>
    <w:rsid w:val="00DB4C57"/>
    <w:pPr>
      <w:ind w:left="720"/>
      <w:contextualSpacing/>
    </w:pPr>
  </w:style>
  <w:style w:type="character" w:styleId="IntenseEmphasis">
    <w:name w:val="Intense Emphasis"/>
    <w:basedOn w:val="DefaultParagraphFont"/>
    <w:uiPriority w:val="21"/>
    <w:qFormat/>
    <w:rsid w:val="00DB4C57"/>
    <w:rPr>
      <w:i/>
      <w:iCs/>
      <w:color w:val="0F4761" w:themeColor="accent1" w:themeShade="BF"/>
    </w:rPr>
  </w:style>
  <w:style w:type="paragraph" w:styleId="IntenseQuote">
    <w:name w:val="Intense Quote"/>
    <w:basedOn w:val="Normal"/>
    <w:next w:val="Normal"/>
    <w:link w:val="IntenseQuoteChar"/>
    <w:uiPriority w:val="30"/>
    <w:qFormat/>
    <w:rsid w:val="00DB4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C57"/>
    <w:rPr>
      <w:i/>
      <w:iCs/>
      <w:color w:val="0F4761" w:themeColor="accent1" w:themeShade="BF"/>
    </w:rPr>
  </w:style>
  <w:style w:type="character" w:styleId="IntenseReference">
    <w:name w:val="Intense Reference"/>
    <w:basedOn w:val="DefaultParagraphFont"/>
    <w:uiPriority w:val="32"/>
    <w:qFormat/>
    <w:rsid w:val="00DB4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Helen</dc:creator>
  <cp:keywords/>
  <dc:description/>
  <cp:lastModifiedBy>Wilson, Helen</cp:lastModifiedBy>
  <cp:revision>4</cp:revision>
  <dcterms:created xsi:type="dcterms:W3CDTF">2024-10-21T08:26:00Z</dcterms:created>
  <dcterms:modified xsi:type="dcterms:W3CDTF">2024-10-21T08:28:00Z</dcterms:modified>
</cp:coreProperties>
</file>